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SAVJETOVANJE S JAVNOŠĆU – NACRT PRAVILNIKA O PROVEDBI POSTUPKA JEDNOSTAVNE NABAVE</w:t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Centar za likovni odgoj Grada Zagreba objavljuje javni poziv za savjetovanje s javnošću o Nacrtu Pravilnika o provedbi postupka jednostavne nabave koji će se provoditi do 16. kolovoza 2026.g.</w:t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Donošenje novog Pravilnika potrebno je radi usklađivanja sa Zakonom o izmjenama i dopunama Zakona o javnoj nabavi (Narodne novine, broj 48/26), koji je stupio na snagu 16. svibnja 2026., dok pojedine odredbe vezane uz provedbu jednostavne nabave i digitalnu razmjenu ugovora putem EOJN RH stupaju na snagu 1. rujna 2026.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Novim Pravilnikom o provedbi postupka jednostavne nabave usklađuju se odredbe koje se odnose na pragove za provedbu jednostavne nabave, pravila o sukobu interesa, proširuje se mogućnost primjene elektroničkih sredstava komunikacije i osigurava pravna zaštita gospodarskim subjektima a sve radi veće transparentnosti i daljnje digitalizacije postupaka jednostavne nabave.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i w:val="1"/>
          <w:iCs w:val="1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Pozivaju se svi zainteresirani da dostave svoje prijedloge i mišljenja na gore navedeni Nacrt Pravilnika popunjavanjem elektroničkog obrasca koji je dostupan na </w:t>
      </w:r>
      <w:hyperlink r:id="rId7">
        <w:r w:rsidDel="00000000" w:rsidR="00000000" w:rsidRPr="00000000">
          <w:rPr>
            <w:rFonts w:ascii="Times New Roman" w:cs="Times New Roman" w:eastAsia="Times New Roman" w:hAnsi="Times New Roman"/>
            <w:i w:val="1"/>
            <w:iCs w:val="1"/>
            <w:color w:val="0563c1"/>
            <w:u w:val="single"/>
            <w:rtl w:val="0"/>
          </w:rPr>
          <w:t xml:space="preserve">www.czlogz.hr</w:t>
        </w:r>
      </w:hyperlink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rtl w:val="0"/>
        </w:rPr>
        <w:t xml:space="preserve"> (</w:t>
      </w:r>
      <w:hyperlink r:id="rId8">
        <w:r w:rsidDel="00000000" w:rsidR="00000000" w:rsidRPr="00000000">
          <w:rPr>
            <w:rFonts w:ascii="Times New Roman" w:cs="Times New Roman" w:eastAsia="Times New Roman" w:hAnsi="Times New Roman"/>
            <w:i w:val="1"/>
            <w:iCs w:val="1"/>
            <w:color w:val="1155cc"/>
            <w:u w:val="single"/>
            <w:rtl w:val="0"/>
          </w:rPr>
          <w:t xml:space="preserve">https://www.czlogz.hr/wp-content/uploads/2026/07/PRAVILNIK-O-PROVEDBI-POSTUPKA-JEDNOSTAVNE-NABAVE.zip</w:t>
        </w:r>
      </w:hyperlink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rtl w:val="0"/>
        </w:rPr>
        <w:t xml:space="preserve">).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Nacrt Pravilnika o provedbi postupka jednostavne nabave – za savjetovanje (pdf)</w:t>
      </w:r>
    </w:p>
    <w:p w:rsidR="00000000" w:rsidDel="00000000" w:rsidP="00000000" w:rsidRDefault="00000000" w:rsidRPr="00000000" w14:paraId="00000006">
      <w:pPr>
        <w:rPr>
          <w:rFonts w:ascii="Times New Roman" w:cs="Times New Roman" w:eastAsia="Times New Roman" w:hAnsi="Times New Roman"/>
          <w:i w:val="0"/>
          <w:iCs w:val="0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Svi prijedlozi i komentari bit će razmotreni, a po završetku savjetovanja objavit će se </w:t>
      </w: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highlight w:val="white"/>
          <w:rtl w:val="0"/>
        </w:rPr>
        <w:t xml:space="preserve">Izvješće o savjetovanju s javnošću.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i w:val="0"/>
          <w:iCs w:val="0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Times New Roman" w:cs="Times New Roman" w:eastAsia="Times New Roman" w:hAnsi="Times New Roman"/>
          <w:i w:val="0"/>
          <w:iCs w:val="0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highlight w:val="white"/>
          <w:rtl w:val="0"/>
        </w:rPr>
        <w:t xml:space="preserve">Centar za likovni odgoj Grada Zagreba</w:t>
      </w:r>
    </w:p>
    <w:p w:rsidR="00000000" w:rsidDel="00000000" w:rsidP="00000000" w:rsidRDefault="00000000" w:rsidRPr="00000000" w14:paraId="00000009">
      <w:pPr>
        <w:rPr>
          <w:rFonts w:ascii="Times New Roman" w:cs="Times New Roman" w:eastAsia="Times New Roman" w:hAnsi="Times New Roman"/>
          <w:i w:val="0"/>
          <w:iCs w:val="0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highlight w:val="white"/>
          <w:rtl w:val="0"/>
        </w:rPr>
        <w:t xml:space="preserve">Rokov perivoj 4</w:t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  <w:i w:val="0"/>
          <w:iCs w:val="0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highlight w:val="white"/>
          <w:rtl w:val="0"/>
        </w:rPr>
        <w:t xml:space="preserve">10000 Zagreb</w:t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  <w:i w:val="0"/>
          <w:iCs w:val="0"/>
          <w:highlight w:val="white"/>
        </w:rPr>
      </w:pPr>
      <w:hyperlink r:id="rId9">
        <w:r w:rsidDel="00000000" w:rsidR="00000000" w:rsidRPr="00000000">
          <w:rPr>
            <w:rFonts w:ascii="Times New Roman" w:cs="Times New Roman" w:eastAsia="Times New Roman" w:hAnsi="Times New Roman"/>
            <w:color w:val="0563c1"/>
            <w:highlight w:val="white"/>
            <w:u w:val="single"/>
            <w:rtl w:val="0"/>
          </w:rPr>
          <w:t xml:space="preserve">info@czlogz.hr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  <w:i w:val="1"/>
          <w:iCs w:val="1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4"/>
        <w:szCs w:val="24"/>
        <w:lang w:val="hr"/>
      </w:rPr>
    </w:rPrDefault>
    <w:pPrDefault>
      <w:pPr>
        <w:spacing w:after="160" w:line="278.0000000000000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Calibri" w:cs="Calibri" w:eastAsia="Calibri" w:hAnsi="Calibri"/>
      <w:color w:val="2f5496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2f5496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2f5496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2f5496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Calibri" w:cs="Calibri" w:eastAsia="Calibri" w:hAnsi="Calibri"/>
      <w:sz w:val="56"/>
      <w:szCs w:val="56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mailto:info@czlogz.hr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://www.czlogz.hr" TargetMode="External"/><Relationship Id="rId8" Type="http://schemas.openxmlformats.org/officeDocument/2006/relationships/hyperlink" Target="https://www.czlogz.hr/wp-content/uploads/2026/07/PRAVILNIK-O-PROVEDBI-POSTUPKA-JEDNOSTAVNE-NABAVE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DfRxt9PO7XpArdPXkQc5xwM2oSg==">CgMxLjA4AHIhMURXdVNjRHE5OVBhV0FZVEhKWEtHZzFmdWVnb0M2VHJQ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